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568" w:rsidRDefault="00F34568">
      <w:pPr>
        <w:spacing w:line="280" w:lineRule="exact"/>
        <w:jc w:val="center"/>
        <w:rPr>
          <w:sz w:val="28"/>
        </w:rPr>
      </w:pPr>
      <w:bookmarkStart w:id="0" w:name="_GoBack"/>
      <w:bookmarkEnd w:id="0"/>
    </w:p>
    <w:p w:rsidR="00F34568" w:rsidRDefault="00F34568">
      <w:pPr>
        <w:spacing w:line="280" w:lineRule="exact"/>
        <w:jc w:val="center"/>
        <w:rPr>
          <w:sz w:val="28"/>
        </w:rPr>
      </w:pPr>
    </w:p>
    <w:p w:rsidR="00F34568" w:rsidRDefault="0008113F">
      <w:pPr>
        <w:spacing w:line="280" w:lineRule="exact"/>
        <w:jc w:val="center"/>
        <w:rPr>
          <w:sz w:val="28"/>
        </w:rPr>
      </w:pPr>
      <w:r>
        <w:rPr>
          <w:sz w:val="28"/>
        </w:rPr>
        <w:t>ПОЯСНИТЕЛЬНАЯ ЗАПИСКА</w:t>
      </w:r>
    </w:p>
    <w:p w:rsidR="00F34568" w:rsidRDefault="0008113F">
      <w:pPr>
        <w:spacing w:line="280" w:lineRule="exact"/>
        <w:jc w:val="center"/>
        <w:rPr>
          <w:sz w:val="28"/>
        </w:rPr>
      </w:pPr>
      <w:r>
        <w:rPr>
          <w:sz w:val="28"/>
        </w:rPr>
        <w:t xml:space="preserve">к проекту закона Алтайского края «О внесении изменений                                           в отдельные законы Алтайского края» </w:t>
      </w:r>
    </w:p>
    <w:p w:rsidR="00F34568" w:rsidRDefault="00F34568">
      <w:pPr>
        <w:jc w:val="center"/>
        <w:rPr>
          <w:sz w:val="28"/>
        </w:rPr>
      </w:pPr>
    </w:p>
    <w:p w:rsidR="00F34568" w:rsidRDefault="0008113F">
      <w:pPr>
        <w:ind w:firstLine="709"/>
        <w:jc w:val="both"/>
        <w:rPr>
          <w:sz w:val="28"/>
        </w:rPr>
      </w:pPr>
      <w:r>
        <w:rPr>
          <w:sz w:val="28"/>
        </w:rPr>
        <w:t xml:space="preserve">Проект закона Алтайского края «О внесении изменений в отдельные законы Алтайского края» </w:t>
      </w:r>
      <w:r>
        <w:rPr>
          <w:sz w:val="28"/>
        </w:rPr>
        <w:t>разработан в связи с принятием Федерального закона от 04.08.2023 № 416-ФЗ «О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</w:t>
      </w:r>
      <w:r>
        <w:rPr>
          <w:sz w:val="28"/>
        </w:rPr>
        <w:t xml:space="preserve"> актов Российской Федерации».</w:t>
      </w:r>
    </w:p>
    <w:p w:rsidR="00F34568" w:rsidRDefault="0008113F">
      <w:pPr>
        <w:ind w:firstLine="709"/>
        <w:jc w:val="both"/>
        <w:rPr>
          <w:sz w:val="28"/>
        </w:rPr>
      </w:pPr>
      <w:r>
        <w:rPr>
          <w:sz w:val="28"/>
        </w:rPr>
        <w:t xml:space="preserve"> В соответствии с изменениями Бюджетного кодекса Российской Федерации законопроект предусматривает приведение законов Алтайского края в соответствие с федеральным законодательством в части исключения  слов  «ведомственная целе</w:t>
      </w:r>
      <w:r>
        <w:rPr>
          <w:sz w:val="28"/>
        </w:rPr>
        <w:t>вая программа».</w:t>
      </w:r>
    </w:p>
    <w:p w:rsidR="00F34568" w:rsidRDefault="0008113F">
      <w:pPr>
        <w:ind w:firstLine="709"/>
        <w:jc w:val="both"/>
        <w:rPr>
          <w:sz w:val="28"/>
        </w:rPr>
      </w:pPr>
      <w:r>
        <w:rPr>
          <w:sz w:val="28"/>
        </w:rPr>
        <w:t xml:space="preserve">Реализация закона не повлечет дополнительных расходов краевого бюджета. </w:t>
      </w:r>
    </w:p>
    <w:p w:rsidR="00F34568" w:rsidRDefault="00F34568">
      <w:pPr>
        <w:ind w:firstLine="709"/>
        <w:jc w:val="both"/>
        <w:rPr>
          <w:sz w:val="28"/>
        </w:rPr>
      </w:pPr>
    </w:p>
    <w:p w:rsidR="00F34568" w:rsidRDefault="00F3456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rPr>
          <w:sz w:val="28"/>
          <w:szCs w:val="28"/>
        </w:rPr>
      </w:pPr>
    </w:p>
    <w:p w:rsidR="00F34568" w:rsidRDefault="00F3456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34568">
        <w:tc>
          <w:tcPr>
            <w:tcW w:w="49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34568" w:rsidRDefault="0008113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Губернатор Алтайского края</w:t>
            </w:r>
          </w:p>
          <w:p w:rsidR="00F34568" w:rsidRDefault="00F3456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8"/>
                <w:szCs w:val="28"/>
              </w:rPr>
            </w:pPr>
          </w:p>
          <w:p w:rsidR="00F34568" w:rsidRDefault="00F3456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8"/>
                <w:szCs w:val="28"/>
              </w:rPr>
            </w:pPr>
          </w:p>
          <w:p w:rsidR="00F34568" w:rsidRDefault="00F3456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8"/>
                <w:szCs w:val="28"/>
              </w:rPr>
            </w:pPr>
          </w:p>
          <w:p w:rsidR="00F34568" w:rsidRDefault="00F3456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8"/>
                <w:szCs w:val="28"/>
              </w:rPr>
            </w:pPr>
          </w:p>
          <w:p w:rsidR="00F34568" w:rsidRDefault="00F3456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8"/>
                <w:szCs w:val="28"/>
              </w:rPr>
            </w:pPr>
          </w:p>
          <w:p w:rsidR="00F34568" w:rsidRDefault="00F3456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8"/>
                <w:szCs w:val="28"/>
              </w:rPr>
            </w:pPr>
          </w:p>
          <w:p w:rsidR="00F34568" w:rsidRDefault="0008113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 Томенко</w:t>
            </w:r>
          </w:p>
        </w:tc>
        <w:tc>
          <w:tcPr>
            <w:tcW w:w="49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34568" w:rsidRDefault="0008113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постоянного комитета </w:t>
            </w:r>
          </w:p>
          <w:p w:rsidR="00F34568" w:rsidRDefault="0008113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Алтайского краевого Законодательного Собрания по бюджетной, налоговой, </w:t>
            </w:r>
            <w:r>
              <w:rPr>
                <w:sz w:val="28"/>
                <w:szCs w:val="28"/>
              </w:rPr>
              <w:t xml:space="preserve">экономической политике </w:t>
            </w:r>
          </w:p>
          <w:p w:rsidR="00F34568" w:rsidRDefault="0008113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имущественным отношениям  </w:t>
            </w:r>
          </w:p>
          <w:p w:rsidR="00F34568" w:rsidRDefault="00F3456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8"/>
                <w:szCs w:val="28"/>
              </w:rPr>
            </w:pPr>
          </w:p>
          <w:p w:rsidR="00F34568" w:rsidRDefault="0008113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Локтев</w:t>
            </w:r>
          </w:p>
        </w:tc>
      </w:tr>
    </w:tbl>
    <w:p w:rsidR="00F34568" w:rsidRDefault="00F3456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rPr>
          <w:sz w:val="28"/>
        </w:rPr>
      </w:pPr>
    </w:p>
    <w:p w:rsidR="00F34568" w:rsidRDefault="000811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F34568" w:rsidRDefault="00F34568">
      <w:pPr>
        <w:jc w:val="both"/>
        <w:rPr>
          <w:sz w:val="26"/>
          <w:szCs w:val="26"/>
        </w:rPr>
      </w:pPr>
    </w:p>
    <w:p w:rsidR="00F34568" w:rsidRDefault="00F34568">
      <w:pPr>
        <w:ind w:firstLine="709"/>
        <w:jc w:val="both"/>
        <w:rPr>
          <w:sz w:val="28"/>
        </w:rPr>
      </w:pPr>
    </w:p>
    <w:p w:rsidR="00F34568" w:rsidRDefault="00F34568">
      <w:pPr>
        <w:ind w:firstLine="709"/>
        <w:jc w:val="both"/>
        <w:rPr>
          <w:sz w:val="28"/>
        </w:rPr>
      </w:pPr>
    </w:p>
    <w:p w:rsidR="00F34568" w:rsidRDefault="0008113F">
      <w:pPr>
        <w:widowControl w:val="0"/>
        <w:tabs>
          <w:tab w:val="left" w:pos="894"/>
        </w:tabs>
        <w:spacing w:after="40" w:line="260" w:lineRule="exact"/>
        <w:jc w:val="both"/>
        <w:rPr>
          <w:spacing w:val="6"/>
          <w:sz w:val="22"/>
        </w:rPr>
      </w:pPr>
      <w:r>
        <w:rPr>
          <w:spacing w:val="6"/>
          <w:sz w:val="28"/>
          <w:highlight w:val="white"/>
        </w:rPr>
        <w:t xml:space="preserve">            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77"/>
        <w:gridCol w:w="4678"/>
      </w:tblGrid>
      <w:tr w:rsidR="00F34568">
        <w:tc>
          <w:tcPr>
            <w:tcW w:w="4677" w:type="dxa"/>
            <w:shd w:val="clear" w:color="auto" w:fill="auto"/>
          </w:tcPr>
          <w:p w:rsidR="00F34568" w:rsidRDefault="00F34568">
            <w:pPr>
              <w:widowControl w:val="0"/>
              <w:spacing w:line="240" w:lineRule="exact"/>
              <w:jc w:val="both"/>
              <w:rPr>
                <w:sz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F34568" w:rsidRDefault="00F34568">
            <w:pPr>
              <w:widowControl w:val="0"/>
              <w:spacing w:line="240" w:lineRule="exact"/>
              <w:jc w:val="right"/>
              <w:rPr>
                <w:sz w:val="28"/>
              </w:rPr>
            </w:pPr>
          </w:p>
          <w:p w:rsidR="00F34568" w:rsidRDefault="00F34568">
            <w:pPr>
              <w:widowControl w:val="0"/>
              <w:spacing w:line="240" w:lineRule="exact"/>
              <w:jc w:val="right"/>
              <w:rPr>
                <w:sz w:val="28"/>
              </w:rPr>
            </w:pPr>
          </w:p>
        </w:tc>
      </w:tr>
    </w:tbl>
    <w:p w:rsidR="00F34568" w:rsidRDefault="00F34568">
      <w:pPr>
        <w:widowControl w:val="0"/>
        <w:tabs>
          <w:tab w:val="left" w:pos="894"/>
        </w:tabs>
        <w:spacing w:after="40" w:line="260" w:lineRule="exact"/>
        <w:jc w:val="both"/>
        <w:rPr>
          <w:spacing w:val="6"/>
          <w:sz w:val="22"/>
        </w:rPr>
      </w:pPr>
    </w:p>
    <w:p w:rsidR="00F34568" w:rsidRDefault="00F34568">
      <w:pPr>
        <w:widowControl w:val="0"/>
        <w:tabs>
          <w:tab w:val="left" w:pos="894"/>
        </w:tabs>
        <w:spacing w:after="40" w:line="260" w:lineRule="exact"/>
        <w:jc w:val="both"/>
        <w:rPr>
          <w:spacing w:val="6"/>
          <w:sz w:val="22"/>
        </w:rPr>
      </w:pPr>
    </w:p>
    <w:sectPr w:rsidR="00F34568">
      <w:headerReference w:type="default" r:id="rId6"/>
      <w:pgSz w:w="11906" w:h="16838"/>
      <w:pgMar w:top="567" w:right="567" w:bottom="851" w:left="1701" w:header="425" w:footer="5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568" w:rsidRDefault="0008113F">
      <w:r>
        <w:separator/>
      </w:r>
    </w:p>
  </w:endnote>
  <w:endnote w:type="continuationSeparator" w:id="0">
    <w:p w:rsidR="00F34568" w:rsidRDefault="0008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568" w:rsidRDefault="0008113F">
      <w:r>
        <w:separator/>
      </w:r>
    </w:p>
  </w:footnote>
  <w:footnote w:type="continuationSeparator" w:id="0">
    <w:p w:rsidR="00F34568" w:rsidRDefault="00081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568" w:rsidRDefault="0008113F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>
      <w:t>2</w:t>
    </w:r>
    <w:r>
      <w:fldChar w:fldCharType="end"/>
    </w:r>
  </w:p>
  <w:p w:rsidR="00F34568" w:rsidRDefault="00F34568">
    <w:pPr>
      <w:pStyle w:val="af1"/>
      <w:jc w:val="right"/>
    </w:pPr>
  </w:p>
  <w:p w:rsidR="00F34568" w:rsidRDefault="00F34568">
    <w:pPr>
      <w:pStyle w:val="af1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68"/>
    <w:rsid w:val="0008113F"/>
    <w:rsid w:val="00F3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46411-DE5F-4515-9ACF-6BFA0E9C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8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pPr>
      <w:spacing w:after="40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character" w:customStyle="1" w:styleId="1">
    <w:name w:val="Обычный1"/>
    <w:rPr>
      <w:sz w:val="24"/>
    </w:rPr>
  </w:style>
  <w:style w:type="paragraph" w:styleId="af1">
    <w:name w:val="header"/>
    <w:basedOn w:val="a"/>
    <w:link w:val="af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1"/>
    <w:link w:val="af1"/>
    <w:rPr>
      <w:sz w:val="24"/>
    </w:rPr>
  </w:style>
  <w:style w:type="paragraph" w:styleId="24">
    <w:name w:val="toc 2"/>
    <w:next w:val="a"/>
    <w:link w:val="25"/>
    <w:uiPriority w:val="39"/>
    <w:pPr>
      <w:ind w:left="200"/>
    </w:pPr>
    <w:rPr>
      <w:rFonts w:ascii="XO Thames" w:hAnsi="XO Thames"/>
      <w:sz w:val="28"/>
    </w:rPr>
  </w:style>
  <w:style w:type="character" w:customStyle="1" w:styleId="25">
    <w:name w:val="Оглавление 2 Знак"/>
    <w:link w:val="24"/>
    <w:rPr>
      <w:rFonts w:ascii="XO Thames" w:hAnsi="XO Thames"/>
      <w:sz w:val="28"/>
    </w:rPr>
  </w:style>
  <w:style w:type="paragraph" w:styleId="42">
    <w:name w:val="toc 4"/>
    <w:next w:val="a"/>
    <w:link w:val="43"/>
    <w:uiPriority w:val="39"/>
    <w:pPr>
      <w:ind w:left="600"/>
    </w:pPr>
    <w:rPr>
      <w:rFonts w:ascii="XO Thames" w:hAnsi="XO Thames"/>
      <w:sz w:val="28"/>
    </w:rPr>
  </w:style>
  <w:style w:type="character" w:customStyle="1" w:styleId="43">
    <w:name w:val="Оглавление 4 Знак"/>
    <w:link w:val="42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f3">
    <w:name w:val="footer"/>
    <w:basedOn w:val="a"/>
    <w:link w:val="a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1"/>
    <w:link w:val="af3"/>
    <w:rPr>
      <w:sz w:val="24"/>
    </w:rPr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f5"/>
    <w:rPr>
      <w:color w:val="0000FF"/>
      <w:u w:val="single"/>
    </w:rPr>
  </w:style>
  <w:style w:type="character" w:styleId="af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4">
    <w:name w:val="Основной шрифт абзаца1"/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2">
    <w:name w:val="toc 5"/>
    <w:next w:val="a"/>
    <w:link w:val="53"/>
    <w:uiPriority w:val="39"/>
    <w:pPr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Pr>
      <w:rFonts w:ascii="XO Thames" w:hAnsi="XO Thames"/>
      <w:sz w:val="28"/>
    </w:rPr>
  </w:style>
  <w:style w:type="paragraph" w:styleId="af6">
    <w:name w:val="Subtitle"/>
    <w:next w:val="a"/>
    <w:link w:val="af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sz w:val="24"/>
    </w:rPr>
  </w:style>
  <w:style w:type="paragraph" w:styleId="af8">
    <w:name w:val="Title"/>
    <w:next w:val="a"/>
    <w:link w:val="af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9">
    <w:name w:val="Название Знак"/>
    <w:link w:val="af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Arial"/>
        <a:cs typeface="Arial"/>
      </a:majorFont>
      <a:minorFont>
        <a:latin typeface="XO Thames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Алексеевна Ермолова</dc:creator>
  <cp:lastModifiedBy>Дарья Алексеевна Ермолова</cp:lastModifiedBy>
  <cp:revision>2</cp:revision>
  <dcterms:created xsi:type="dcterms:W3CDTF">2023-12-25T08:04:00Z</dcterms:created>
  <dcterms:modified xsi:type="dcterms:W3CDTF">2023-12-25T08:04:00Z</dcterms:modified>
</cp:coreProperties>
</file>